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</w:rPr>
        <w:t xml:space="preserve">  </w:t>
      </w: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  <w:lang w:eastAsia="zh-CN"/>
        </w:rPr>
        <w:t>光山县公安局</w:t>
      </w: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  <w:lang w:val="en-US" w:eastAsia="zh-CN"/>
        </w:rPr>
        <w:t>2026年度爆破作业单位</w:t>
      </w:r>
    </w:p>
    <w:p>
      <w:pPr>
        <w:jc w:val="center"/>
        <w:rPr>
          <w:rFonts w:ascii="方正小标宋简体" w:hAnsi="微软雅黑" w:eastAsia="方正小标宋简体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</w:rPr>
        <w:t>“双随机、一公开”</w:t>
      </w: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  <w:lang w:eastAsia="zh-CN"/>
        </w:rPr>
        <w:t>一业一查</w:t>
      </w:r>
      <w:r>
        <w:rPr>
          <w:rFonts w:hint="eastAsia" w:ascii="方正小标宋简体" w:hAnsi="微软雅黑" w:eastAsia="方正小标宋简体"/>
          <w:color w:val="000000"/>
          <w:sz w:val="44"/>
          <w:szCs w:val="44"/>
          <w:shd w:val="clear" w:color="auto" w:fill="FFFFFF"/>
        </w:rPr>
        <w:t>抽查告知书</w:t>
      </w:r>
    </w:p>
    <w:p/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《企业信息公示暂行条例》、《国务院关于在市场监管领域全面推行部门联合“双随机、一公开”监管的意见》（国发〔2019〕5号）、《河南省人民政府关于在市场监管领域全面推行部门联合“双随机、一公开”监管的实施意见》（豫政〔2019〕22号），光山县公安局现开展</w:t>
      </w:r>
      <w:r>
        <w:rPr>
          <w:rFonts w:hint="eastAsia" w:ascii="仿宋_GB2312" w:eastAsia="仿宋_GB2312"/>
          <w:sz w:val="32"/>
          <w:szCs w:val="32"/>
          <w:lang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年度“双随机、一公开”检查。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定于</w:t>
      </w:r>
      <w:r>
        <w:rPr>
          <w:rFonts w:hint="eastAsia" w:ascii="仿宋_GB2312" w:eastAsia="仿宋_GB2312"/>
          <w:sz w:val="32"/>
          <w:szCs w:val="32"/>
          <w:lang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日，系统按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%的比例随机抽取1家单位进行行政执法检查，现将检查内容有关事项告知如下：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检查内容：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1、①落实出入库登记、“ 日清点、周核对、月检查” 以及库房人防、物防、技防、犬防等情况；②安全责任制、安全检查、安全教育、流向登记等制度情况；③《爆破安全规程》 等要求的现场安全作业措施情况进行检查。  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2、①建筑消防设施设备是否完好有效；疏散通道、安全出口是否畅通； ②员工是否具备消防安全“ 四个能力”；是否定期组织消防安全疏散演练和培训；③各项消防安全规章制度是否健全；④是否落实消防安全“ 三自主两公开一承诺”措施等情况进行检查。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3、①防雷安全管理情况；②防雷装置安装运行情况；③防雷安全隐患排查整改情况；④防雷安全档案管理情况进行检查。</w:t>
      </w:r>
    </w:p>
    <w:p>
      <w:pPr>
        <w:pStyle w:val="5"/>
        <w:spacing w:before="0" w:beforeAutospacing="0" w:after="0" w:afterAutospacing="0"/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4、①年度报告公示信息的检查；②营业执照（登记证）规范使用情况的检查；③经营（驻在）期限的检查。</w:t>
      </w:r>
    </w:p>
    <w:p>
      <w:pPr>
        <w:pStyle w:val="5"/>
        <w:spacing w:before="0" w:beforeAutospacing="0" w:after="0" w:afterAutospacing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联系方式：0376—8565323</w:t>
      </w:r>
    </w:p>
    <w:p>
      <w:pPr>
        <w:pStyle w:val="5"/>
        <w:spacing w:before="0" w:beforeAutospacing="0" w:after="0" w:afterAutospacing="0"/>
        <w:ind w:firstLine="48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检查方式：现场检查</w:t>
      </w:r>
    </w:p>
    <w:p>
      <w:pPr>
        <w:pStyle w:val="5"/>
        <w:spacing w:before="0" w:beforeAutospacing="0" w:after="0" w:afterAutospacing="0"/>
        <w:ind w:firstLine="48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附件：抽查机构清单</w:t>
      </w:r>
    </w:p>
    <w:p>
      <w:pPr>
        <w:pStyle w:val="5"/>
        <w:spacing w:before="0" w:beforeAutospacing="0" w:after="0" w:afterAutospacing="0"/>
        <w:ind w:right="640" w:firstLine="5600" w:firstLineChars="1750"/>
        <w:rPr>
          <w:rFonts w:ascii="仿宋_GB2312" w:eastAsia="仿宋_GB2312"/>
          <w:sz w:val="32"/>
          <w:szCs w:val="32"/>
        </w:rPr>
      </w:pPr>
    </w:p>
    <w:p>
      <w:pPr>
        <w:pStyle w:val="5"/>
        <w:spacing w:before="0" w:beforeAutospacing="0" w:after="0" w:afterAutospacing="0"/>
        <w:ind w:right="640" w:firstLine="5600" w:firstLineChars="17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光山县公安局</w:t>
      </w:r>
    </w:p>
    <w:p>
      <w:pPr>
        <w:pStyle w:val="5"/>
        <w:spacing w:before="0" w:beforeAutospacing="0" w:after="0" w:afterAutospacing="0"/>
        <w:ind w:right="480" w:firstLine="48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pStyle w:val="5"/>
        <w:spacing w:before="0" w:beforeAutospacing="0" w:after="0" w:afterAutospacing="0"/>
        <w:ind w:firstLine="639" w:firstLineChars="199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抽查机构清单：</w:t>
      </w:r>
      <w:bookmarkStart w:id="0" w:name="_GoBack"/>
      <w:bookmarkEnd w:id="0"/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河南省永联民爆器材有限责任公司光山分公司</w:t>
      </w: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hint="eastAsia"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</w:p>
    <w:p>
      <w:pPr>
        <w:jc w:val="center"/>
        <w:rPr>
          <w:rFonts w:ascii="黑体" w:hAnsi="黑体" w:eastAsia="黑体"/>
          <w:sz w:val="40"/>
          <w:szCs w:val="40"/>
        </w:rPr>
      </w:pPr>
      <w:r>
        <w:rPr>
          <w:rFonts w:hint="eastAsia" w:ascii="黑体" w:hAnsi="黑体" w:eastAsia="黑体"/>
          <w:sz w:val="40"/>
          <w:szCs w:val="40"/>
        </w:rPr>
        <w:t>民爆从业单位领域“双随机、一公开”</w:t>
      </w:r>
      <w:r>
        <w:rPr>
          <w:rFonts w:hint="eastAsia" w:ascii="黑体" w:hAnsi="黑体" w:eastAsia="黑体"/>
          <w:sz w:val="40"/>
          <w:szCs w:val="40"/>
          <w:lang w:eastAsia="zh-CN"/>
        </w:rPr>
        <w:t>一业一查</w:t>
      </w:r>
      <w:r>
        <w:rPr>
          <w:rFonts w:hint="eastAsia" w:ascii="黑体" w:hAnsi="黑体" w:eastAsia="黑体"/>
          <w:sz w:val="40"/>
          <w:szCs w:val="40"/>
        </w:rPr>
        <w:t>部门联合抽查情况记录表</w:t>
      </w:r>
    </w:p>
    <w:p>
      <w:pPr>
        <w:rPr>
          <w:rFonts w:ascii="仿宋" w:hAnsi="仿宋" w:eastAsia="仿宋"/>
          <w:sz w:val="24"/>
          <w:szCs w:val="24"/>
        </w:rPr>
      </w:pPr>
    </w:p>
    <w:tbl>
      <w:tblPr>
        <w:tblStyle w:val="6"/>
        <w:tblW w:w="9480" w:type="dxa"/>
        <w:tblInd w:w="-5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851"/>
        <w:gridCol w:w="400"/>
        <w:gridCol w:w="1485"/>
        <w:gridCol w:w="2509"/>
        <w:gridCol w:w="425"/>
        <w:gridCol w:w="1134"/>
        <w:gridCol w:w="59"/>
        <w:gridCol w:w="20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80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执法检查</w:t>
            </w: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人员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姓名</w:t>
            </w:r>
          </w:p>
        </w:tc>
        <w:tc>
          <w:tcPr>
            <w:tcW w:w="250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单位</w:t>
            </w: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执法证件名称</w:t>
            </w:r>
          </w:p>
        </w:tc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执法证件编号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800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0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800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0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800" w:type="dxa"/>
            <w:gridSpan w:val="3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09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800" w:type="dxa"/>
            <w:gridSpan w:val="3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09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800" w:type="dxa"/>
            <w:gridSpan w:val="3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09" w:type="dxa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1800" w:type="dxa"/>
            <w:gridSpan w:val="3"/>
            <w:vMerge w:val="restart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检查对象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名称</w:t>
            </w:r>
          </w:p>
        </w:tc>
        <w:tc>
          <w:tcPr>
            <w:tcW w:w="2509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18" w:type="dxa"/>
            <w:gridSpan w:val="3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统一社会信用代码/注册号</w:t>
            </w:r>
          </w:p>
        </w:tc>
        <w:tc>
          <w:tcPr>
            <w:tcW w:w="2068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1800" w:type="dxa"/>
            <w:gridSpan w:val="3"/>
            <w:vMerge w:val="continue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法定代表人 /负责人</w:t>
            </w:r>
          </w:p>
        </w:tc>
        <w:tc>
          <w:tcPr>
            <w:tcW w:w="2509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1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地址</w:t>
            </w:r>
          </w:p>
        </w:tc>
        <w:tc>
          <w:tcPr>
            <w:tcW w:w="2068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1800" w:type="dxa"/>
            <w:gridSpan w:val="3"/>
            <w:vMerge w:val="continue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2509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1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在场人员</w:t>
            </w:r>
          </w:p>
        </w:tc>
        <w:tc>
          <w:tcPr>
            <w:tcW w:w="2068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800" w:type="dxa"/>
            <w:gridSpan w:val="3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抽查计划名称及  编号</w:t>
            </w:r>
          </w:p>
        </w:tc>
        <w:tc>
          <w:tcPr>
            <w:tcW w:w="3994" w:type="dxa"/>
            <w:gridSpan w:val="2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18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抽查任务名称</w:t>
            </w:r>
          </w:p>
        </w:tc>
        <w:tc>
          <w:tcPr>
            <w:tcW w:w="2068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7" w:hRule="atLeast"/>
        </w:trPr>
        <w:tc>
          <w:tcPr>
            <w:tcW w:w="549" w:type="dxa"/>
            <w:vMerge w:val="restart"/>
            <w:vAlign w:val="center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检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查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内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容</w:t>
            </w:r>
          </w:p>
        </w:tc>
        <w:tc>
          <w:tcPr>
            <w:tcW w:w="851" w:type="dxa"/>
            <w:tcBorders>
              <w:bottom w:val="single" w:color="000000" w:sz="4" w:space="0"/>
            </w:tcBorders>
            <w:vAlign w:val="top"/>
          </w:tcPr>
          <w:p>
            <w:pPr>
              <w:pStyle w:val="2"/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市场监管局检查内容</w:t>
            </w:r>
          </w:p>
        </w:tc>
        <w:tc>
          <w:tcPr>
            <w:tcW w:w="4394" w:type="dxa"/>
            <w:gridSpan w:val="3"/>
            <w:tcBorders>
              <w:bottom w:val="single" w:color="000000" w:sz="4" w:space="0"/>
            </w:tcBorders>
            <w:vAlign w:val="center"/>
          </w:tcPr>
          <w:p>
            <w:pPr>
              <w:ind w:right="141" w:rightChars="67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1.营业执照（登记证）规范使用情况的检查；                              □                             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2.住所（经营场所）或驻在场所的检查；                                                      </w:t>
            </w: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                                □                                            </w:t>
            </w: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年度报告公示信息的检查；       □       </w:t>
            </w:r>
          </w:p>
        </w:tc>
        <w:tc>
          <w:tcPr>
            <w:tcW w:w="425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检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查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结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果</w:t>
            </w: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261" w:type="dxa"/>
            <w:gridSpan w:val="3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r>
              <w:rPr>
                <w:rFonts w:hint="eastAsia" w:ascii="仿宋" w:hAnsi="仿宋" w:eastAsia="仿宋"/>
                <w:sz w:val="24"/>
                <w:szCs w:val="24"/>
              </w:rPr>
              <w:t>1.未发现问题；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2.未按规定公示应当公示的信息；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3.公示信息隐瞒真实情况、弄虚作假；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4.通过登记的住所（经营场所）无法联系；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5.发现问题已责令改正；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6.不配合检查情节严重；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7.未发现开展本次抽查涉及的经营活动；</w:t>
            </w:r>
          </w:p>
          <w:p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8.发现问题待后续处理。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549" w:type="dxa"/>
            <w:vMerge w:val="continue"/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公安局检查内容</w:t>
            </w:r>
          </w:p>
        </w:tc>
        <w:tc>
          <w:tcPr>
            <w:tcW w:w="4394" w:type="dxa"/>
            <w:gridSpan w:val="3"/>
            <w:vAlign w:val="center"/>
          </w:tcPr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落实出入库登记、 “ 日清点、周核对、月检查”以及库房人防、物防、技防、犬防等情况；                    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2.安全责任制、安全检查、安全教育、流向登记等制度情况；              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3.《爆破安全规程》 等要求的现场安全作业措施情况。                    □</w:t>
            </w:r>
          </w:p>
        </w:tc>
        <w:tc>
          <w:tcPr>
            <w:tcW w:w="425" w:type="dxa"/>
            <w:vMerge w:val="continue"/>
            <w:tcBorders>
              <w:right w:val="single" w:color="auto" w:sz="4" w:space="0"/>
            </w:tcBorders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261" w:type="dxa"/>
            <w:gridSpan w:val="3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4" w:hRule="atLeast"/>
        </w:trPr>
        <w:tc>
          <w:tcPr>
            <w:tcW w:w="549" w:type="dxa"/>
            <w:vMerge w:val="continue"/>
            <w:tcBorders>
              <w:bottom w:val="single" w:color="000000" w:sz="4" w:space="0"/>
            </w:tcBorders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气象部门检查内容</w:t>
            </w:r>
          </w:p>
        </w:tc>
        <w:tc>
          <w:tcPr>
            <w:tcW w:w="4394" w:type="dxa"/>
            <w:gridSpan w:val="3"/>
            <w:tcBorders>
              <w:bottom w:val="single" w:color="000000" w:sz="4" w:space="0"/>
            </w:tcBorders>
            <w:vAlign w:val="center"/>
          </w:tcPr>
          <w:p>
            <w:pPr>
              <w:spacing w:line="400" w:lineRule="exact"/>
              <w:ind w:right="141" w:rightChars="67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防雷安全管理情况；             □          </w:t>
            </w:r>
          </w:p>
          <w:p>
            <w:pPr>
              <w:spacing w:line="400" w:lineRule="exact"/>
              <w:ind w:right="141" w:rightChars="67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防雷装置安装运行情况；          □                </w:t>
            </w:r>
          </w:p>
          <w:p>
            <w:pPr>
              <w:spacing w:line="400" w:lineRule="exact"/>
              <w:ind w:right="141" w:rightChars="67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3. 防雷安全隐患排查整改情况；   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4、防雷安全档案管理情况。         □</w:t>
            </w:r>
          </w:p>
        </w:tc>
        <w:tc>
          <w:tcPr>
            <w:tcW w:w="425" w:type="dxa"/>
            <w:vMerge w:val="restart"/>
            <w:tcBorders>
              <w:top w:val="single" w:color="auto" w:sz="4" w:space="0"/>
              <w:bottom w:val="single" w:color="000000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检</w:t>
            </w: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查</w:t>
            </w: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结</w:t>
            </w:r>
          </w:p>
          <w:p>
            <w:pPr>
              <w:jc w:val="center"/>
              <w:rPr>
                <w:rFonts w:hint="eastAsia"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果</w:t>
            </w:r>
          </w:p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261" w:type="dxa"/>
            <w:gridSpan w:val="3"/>
            <w:vMerge w:val="continue"/>
            <w:tcBorders>
              <w:left w:val="single" w:color="auto" w:sz="4" w:space="0"/>
              <w:bottom w:val="single" w:color="000000" w:sz="4" w:space="0"/>
            </w:tcBorders>
            <w:vAlign w:val="top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8" w:hRule="atLeast"/>
        </w:trPr>
        <w:tc>
          <w:tcPr>
            <w:tcW w:w="549" w:type="dxa"/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消防救援大队检查内容</w:t>
            </w:r>
          </w:p>
        </w:tc>
        <w:tc>
          <w:tcPr>
            <w:tcW w:w="4394" w:type="dxa"/>
            <w:gridSpan w:val="3"/>
            <w:vAlign w:val="center"/>
          </w:tcPr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1.建筑消防设施设备是否完好有效；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2.疏散通道、安全出口是否畅通； 员工是否具备消防安全 “ 四个能力”；   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3.是否定期组织消防安全疏散演练和培训；各项消防安全规章制度是否健全；□</w:t>
            </w:r>
          </w:p>
          <w:p>
            <w:pPr>
              <w:spacing w:line="400" w:lineRule="exact"/>
              <w:ind w:right="141" w:rightChars="67"/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4.是否落实消防安全 “ 三自主两公开一承诺”措施等。                    □</w:t>
            </w:r>
          </w:p>
        </w:tc>
        <w:tc>
          <w:tcPr>
            <w:tcW w:w="425" w:type="dxa"/>
            <w:vMerge w:val="continue"/>
            <w:tcBorders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3"/>
            <w:vMerge w:val="continue"/>
            <w:tcBorders>
              <w:left w:val="single" w:color="auto" w:sz="4" w:space="0"/>
            </w:tcBorders>
            <w:vAlign w:val="top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/>
    <w:p>
      <w:pPr>
        <w:ind w:left="-567" w:leftChars="-27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双随机检查对象（盖章）   </w:t>
      </w:r>
    </w:p>
    <w:p>
      <w:pPr>
        <w:ind w:leftChars="-270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见证人签字：</w:t>
      </w:r>
    </w:p>
    <w:p>
      <w:pPr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法定代表人（负责人）签字：                         </w:t>
      </w:r>
      <w:r>
        <w:rPr>
          <w:rFonts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月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日</w:t>
      </w:r>
    </w:p>
    <w:p>
      <w:pPr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双随机执法人员（签字）：</w:t>
      </w:r>
      <w:r>
        <w:rPr>
          <w:rFonts w:ascii="仿宋" w:hAnsi="仿宋" w:eastAsia="仿宋"/>
          <w:sz w:val="30"/>
          <w:szCs w:val="30"/>
        </w:rPr>
        <w:tab/>
      </w:r>
      <w:r>
        <w:rPr>
          <w:rFonts w:hint="eastAsia" w:ascii="仿宋" w:hAnsi="仿宋" w:eastAsia="仿宋"/>
          <w:sz w:val="30"/>
          <w:szCs w:val="30"/>
        </w:rPr>
        <w:t xml:space="preserve">                            </w:t>
      </w:r>
      <w:r>
        <w:rPr>
          <w:rFonts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月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日</w:t>
      </w:r>
    </w:p>
    <w:p>
      <w:pPr>
        <w:ind w:leftChars="-270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填表说明：</w:t>
      </w:r>
    </w:p>
    <w:p>
      <w:pPr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1.每个检查事项后的方框填入该检查事项对应的检查结果序号。</w:t>
      </w:r>
    </w:p>
    <w:p>
      <w:pPr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2.该表检查内容，各地可根据具体检查事项进行合并。</w:t>
      </w:r>
    </w:p>
    <w:p>
      <w:pPr>
        <w:ind w:leftChars="-270" w:right="-624" w:rightChars="-297" w:hanging="567" w:hangingChars="189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3.个体工商户及农民专业合作社可参照适用。</w:t>
      </w:r>
    </w:p>
    <w:p>
      <w:pPr>
        <w:ind w:leftChars="-270" w:right="-624" w:rightChars="-297" w:hanging="567" w:hangingChars="189"/>
      </w:pPr>
      <w:r>
        <w:rPr>
          <w:rFonts w:hint="eastAsia" w:ascii="仿宋" w:hAnsi="仿宋" w:eastAsia="仿宋"/>
          <w:sz w:val="30"/>
          <w:szCs w:val="30"/>
        </w:rPr>
        <w:t>4.本表双面打印。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DBA270A"/>
    <w:rsid w:val="183E56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paragraph" w:customStyle="1" w:styleId="9">
    <w:name w:val="western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标题 1 Char Char"/>
    <w:basedOn w:val="7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Char Char"/>
    <w:basedOn w:val="7"/>
    <w:link w:val="4"/>
    <w:uiPriority w:val="99"/>
    <w:rPr>
      <w:sz w:val="18"/>
      <w:szCs w:val="18"/>
    </w:rPr>
  </w:style>
  <w:style w:type="character" w:customStyle="1" w:styleId="12">
    <w:name w:val="页脚 Char Char"/>
    <w:basedOn w:val="7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296</Words>
  <Characters>1689</Characters>
  <Lines>14</Lines>
  <Paragraphs>3</Paragraphs>
  <TotalTime>0</TotalTime>
  <ScaleCrop>false</ScaleCrop>
  <LinksUpToDate>false</LinksUpToDate>
  <CharactersWithSpaces>0</CharactersWithSpaces>
  <Application>WPS Office_11.8.2.12055_F1E327BC-269C-435d-A152-05C5408002CA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2024-06-24T09:15:00Z</dcterms:created>
  <dc:creator>个人用户</dc:creator>
  <cp:lastModifiedBy>WPS_1764290779</cp:lastModifiedBy>
  <cp:lastPrinted>2023-11-30T00:09:00Z</cp:lastPrinted>
  <dcterms:modified xsi:type="dcterms:W3CDTF">2026-09-23T00:51:00Z</dcterms:modified>
  <dc:title>  光山县公安局2025年度爆破作业单位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2052-11.8.2.12055</vt:lpwstr>
  </property>
  <property fmtid="{D5CDD505-2E9C-101B-9397-08002B2CF9AE}" pid="3" name="ICV">
    <vt:lpwstr>211AE84A0D1846C9B1CCE8E23EB61404</vt:lpwstr>
  </property>
</Properties>
</file>