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149B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b/>
          <w:bCs/>
          <w:sz w:val="36"/>
          <w:szCs w:val="44"/>
          <w:lang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光山县实施</w:t>
      </w:r>
      <w:r>
        <w:rPr>
          <w:rFonts w:hint="eastAsia"/>
          <w:b/>
          <w:bCs/>
          <w:sz w:val="36"/>
          <w:szCs w:val="44"/>
        </w:rPr>
        <w:t>风险分类管理</w:t>
      </w:r>
      <w:r>
        <w:rPr>
          <w:rFonts w:hint="eastAsia"/>
          <w:b/>
          <w:bCs/>
          <w:sz w:val="36"/>
          <w:szCs w:val="44"/>
          <w:lang w:val="en-US" w:eastAsia="zh-CN"/>
        </w:rPr>
        <w:t xml:space="preserve">  </w:t>
      </w:r>
      <w:bookmarkStart w:id="0" w:name="_GoBack"/>
      <w:bookmarkEnd w:id="0"/>
      <w:r>
        <w:rPr>
          <w:rFonts w:hint="eastAsia"/>
          <w:b/>
          <w:bCs/>
          <w:sz w:val="36"/>
          <w:szCs w:val="44"/>
          <w:lang w:eastAsia="zh-CN"/>
        </w:rPr>
        <w:t>推动公平竞争审查</w:t>
      </w:r>
    </w:p>
    <w:p w14:paraId="61984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/>
          <w:b/>
          <w:bCs/>
          <w:sz w:val="36"/>
          <w:szCs w:val="44"/>
          <w:lang w:eastAsia="zh-CN"/>
        </w:rPr>
      </w:pPr>
      <w:r>
        <w:rPr>
          <w:rFonts w:hint="eastAsia"/>
          <w:b/>
          <w:bCs/>
          <w:sz w:val="36"/>
          <w:szCs w:val="44"/>
          <w:lang w:eastAsia="zh-CN"/>
        </w:rPr>
        <w:t>差异化监管</w:t>
      </w:r>
    </w:p>
    <w:p w14:paraId="7FBEE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</w:p>
    <w:p w14:paraId="4252BF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为全面贯彻落实《公平竞争审查条例》，提高公平竞争审查抽查工作科学性、有效性。今年以来，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光山县公平竞争审查工作局际联席会议办公室</w:t>
      </w:r>
      <w:r>
        <w:rPr>
          <w:rFonts w:hint="eastAsia" w:ascii="仿宋_GB2312" w:hAnsi="仿宋_GB2312" w:eastAsia="仿宋_GB2312" w:cs="仿宋_GB2312"/>
          <w:sz w:val="32"/>
          <w:szCs w:val="32"/>
        </w:rPr>
        <w:t>出台《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光山县</w:t>
      </w:r>
      <w:r>
        <w:rPr>
          <w:rFonts w:hint="eastAsia" w:ascii="仿宋_GB2312" w:hAnsi="仿宋_GB2312" w:eastAsia="仿宋_GB2312" w:cs="仿宋_GB2312"/>
          <w:sz w:val="32"/>
          <w:szCs w:val="32"/>
        </w:rPr>
        <w:t>公平竞争审查风险分类管理办法（试行）》（以下简称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</w:rPr>
        <w:t>管理办法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sz w:val="32"/>
          <w:szCs w:val="32"/>
        </w:rPr>
        <w:t>），以信用分类思维推动公平竞争审查差异化监管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工作。</w:t>
      </w:r>
    </w:p>
    <w:p w14:paraId="0647A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闭环管理，压实风险管理责任。2026年印发《光山县公平竞争审查风险分类管理办法（试行）》，将公平竞争审查纳入全县发文必经流程，明确涉企政策未经公平竞争审查不得印发，严格落实“谁起草、谁审查、谁负责”的工作责任制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形成“风险分类管理+梯次督导处置+全程跟踪问效”的完整工作闭环。</w:t>
      </w:r>
    </w:p>
    <w:p w14:paraId="2A114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科学分类，细化指标体系风险。依托公平竞争审查监测评估系统和既往审查检查结果数据，结合定量分析和定性研判，对政策制定机关赋予不同风险分值，由低到高划分为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低风险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（绿色）、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中风险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（黄色）、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高风险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（红色）三类，并周期性动态调整。对因审查标准变化而触发的负面评价指标，设置专门条款进行规制，确保分类结果准确反映政策制定机关公平竞争审查工作实效。</w:t>
      </w:r>
    </w:p>
    <w:p w14:paraId="1EDBB9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精准施策，推进分类抽查提质效。对202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年度公平竞争审查数据信息进行分级分类。低风险线上抽查，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比例不超过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；中风险线上抽查，比例不超过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%；高风险线上与线下抽查相结合，比例不超过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%。在检查内容上从“审文件”到“查内控机制”不断升级，体现“无处不在”又“无事不扰”的监管格局。202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月份，光山县市场监督管理局依据“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管理办法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”共抽查相关单位1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份文件，未发现存在违反公平竞争规定的风险。此次抽查的针对性和准确性都非常高，有效解决了过去抽查工作靶向性、针对性不强的问题。</w:t>
      </w:r>
    </w:p>
    <w:p w14:paraId="22976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AI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赋能，提升风险处置质效。积极对接河南省公平竞争审查智能监测体系，严格落实“AI智能筛查+人工专业复核”的省级审查模式，依托省级智能监测系统的大模型技术支撑，对排查发现的风险线索进行精准识别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对AI筛查提示的复杂风险点进行集中研判，确保风险定位精准、定性合规。在风险处置过程中，县市场监管局注重发挥局际联席会议的协同作用，联合相关部门开展上门指导、会商研判，确保风险隐患整改到位。</w:t>
      </w:r>
    </w:p>
    <w:p w14:paraId="22EB75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下一步，光山县将持续深化公平竞争审查风险管理，进一步完善智能监测、部门协同、多元共治的工作机制，重点强化对招投标、政府采购、地方产业扶持等重点领域的常态化监管，严防出台新的排除、限制竞争政策；持续规范市场竞争秩序，助力建设统一开放、竞争有序的现代市场体系，为我县经济高质量发展提供坚实的市场化、法治化、制度化保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9A670B"/>
    <w:rsid w:val="005160D9"/>
    <w:rsid w:val="02E1776D"/>
    <w:rsid w:val="03681C3C"/>
    <w:rsid w:val="03D52F56"/>
    <w:rsid w:val="070B300A"/>
    <w:rsid w:val="070E48A8"/>
    <w:rsid w:val="129E2F84"/>
    <w:rsid w:val="136F4921"/>
    <w:rsid w:val="165F6ECF"/>
    <w:rsid w:val="16907088"/>
    <w:rsid w:val="17C3523B"/>
    <w:rsid w:val="18DC0363"/>
    <w:rsid w:val="1B414DF5"/>
    <w:rsid w:val="1B9A670B"/>
    <w:rsid w:val="1C984EE8"/>
    <w:rsid w:val="1E162569"/>
    <w:rsid w:val="1E3824DF"/>
    <w:rsid w:val="1E400223"/>
    <w:rsid w:val="1E675014"/>
    <w:rsid w:val="1E892D3B"/>
    <w:rsid w:val="21586079"/>
    <w:rsid w:val="23563407"/>
    <w:rsid w:val="243279D1"/>
    <w:rsid w:val="25D54AB7"/>
    <w:rsid w:val="263712CE"/>
    <w:rsid w:val="29FB2613"/>
    <w:rsid w:val="2C0C6D59"/>
    <w:rsid w:val="2FE85162"/>
    <w:rsid w:val="32470AEB"/>
    <w:rsid w:val="339E0BDF"/>
    <w:rsid w:val="36F445B4"/>
    <w:rsid w:val="37585548"/>
    <w:rsid w:val="386915CF"/>
    <w:rsid w:val="39FC040D"/>
    <w:rsid w:val="3BFC2946"/>
    <w:rsid w:val="3E23240C"/>
    <w:rsid w:val="3EEF0540"/>
    <w:rsid w:val="3F116709"/>
    <w:rsid w:val="3FDE6257"/>
    <w:rsid w:val="414C1C7A"/>
    <w:rsid w:val="45616A75"/>
    <w:rsid w:val="46A23F59"/>
    <w:rsid w:val="46EE3AEB"/>
    <w:rsid w:val="47B10A89"/>
    <w:rsid w:val="49B21896"/>
    <w:rsid w:val="4B3053A6"/>
    <w:rsid w:val="4CEC2563"/>
    <w:rsid w:val="4E8D38D2"/>
    <w:rsid w:val="52AA4A52"/>
    <w:rsid w:val="52B4767F"/>
    <w:rsid w:val="54014B46"/>
    <w:rsid w:val="59CC1752"/>
    <w:rsid w:val="5AF251E8"/>
    <w:rsid w:val="623C143F"/>
    <w:rsid w:val="62D96C8E"/>
    <w:rsid w:val="680E7908"/>
    <w:rsid w:val="687E630D"/>
    <w:rsid w:val="69382960"/>
    <w:rsid w:val="6F3B3A49"/>
    <w:rsid w:val="71110792"/>
    <w:rsid w:val="711517D9"/>
    <w:rsid w:val="72D336FA"/>
    <w:rsid w:val="73AF7CC3"/>
    <w:rsid w:val="745D14CD"/>
    <w:rsid w:val="76724FD8"/>
    <w:rsid w:val="776112D4"/>
    <w:rsid w:val="77A318EC"/>
    <w:rsid w:val="784D3606"/>
    <w:rsid w:val="7BB340C8"/>
    <w:rsid w:val="7DFA5FDE"/>
    <w:rsid w:val="7F0A3FFF"/>
    <w:rsid w:val="7F33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2026-06-10T01:07:00Z</dcterms:created>
  <dc:creator>老鼠爱大米(蔡道胜)</dc:creator>
  <cp:lastModifiedBy>老鼠爱大米(蔡道胜)</cp:lastModifiedBy>
  <dcterms:modified xsi:type="dcterms:W3CDTF">2026-06-10T01:43:05Z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F08B85BEC41F48F5A00B7A3B7A96EDB5_11</vt:lpwstr>
  </property>
  <property fmtid="{D5CDD505-2E9C-101B-9397-08002B2CF9AE}" pid="4" name="KSOTemplateDocerSaveRecord">
    <vt:lpwstr>eyJoZGlkIjoiODdiOWM4MTlmZmRiMDU3YTllNDA2Y2NlMjA2ODlkMTgiLCJ1c2VySWQiOiIzNzI3ODU2MTUifQ==</vt:lpwstr>
  </property>
</Properties>
</file>